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53603" w14:textId="2587BBED" w:rsidR="009B50E4" w:rsidRPr="00015AFD" w:rsidRDefault="009B50E4" w:rsidP="009B50E4">
      <w:pPr>
        <w:widowControl w:val="0"/>
        <w:suppressAutoHyphens w:val="0"/>
        <w:autoSpaceDE w:val="0"/>
        <w:autoSpaceDN w:val="0"/>
        <w:adjustRightInd w:val="0"/>
        <w:ind w:left="6096"/>
        <w:jc w:val="right"/>
        <w:rPr>
          <w:b/>
          <w:sz w:val="20"/>
          <w:szCs w:val="20"/>
          <w:lang w:eastAsia="ru-RU"/>
        </w:rPr>
      </w:pPr>
      <w:r w:rsidRPr="00015AFD">
        <w:rPr>
          <w:b/>
          <w:sz w:val="20"/>
          <w:szCs w:val="20"/>
          <w:lang w:eastAsia="ru-RU"/>
        </w:rPr>
        <w:t>Приложение № </w:t>
      </w:r>
      <w:r>
        <w:rPr>
          <w:b/>
          <w:sz w:val="20"/>
          <w:szCs w:val="20"/>
          <w:lang w:eastAsia="ru-RU"/>
        </w:rPr>
        <w:t>3</w:t>
      </w:r>
      <w:bookmarkStart w:id="0" w:name="_GoBack"/>
      <w:bookmarkEnd w:id="0"/>
      <w:r w:rsidRPr="00015AFD">
        <w:rPr>
          <w:b/>
          <w:sz w:val="20"/>
          <w:szCs w:val="20"/>
          <w:lang w:eastAsia="ru-RU"/>
        </w:rPr>
        <w:t xml:space="preserve">  </w:t>
      </w:r>
    </w:p>
    <w:p w14:paraId="2355FB31" w14:textId="77777777" w:rsidR="009B50E4" w:rsidRPr="00015AFD" w:rsidRDefault="009B50E4" w:rsidP="009B50E4">
      <w:pPr>
        <w:widowControl w:val="0"/>
        <w:suppressAutoHyphens w:val="0"/>
        <w:autoSpaceDE w:val="0"/>
        <w:autoSpaceDN w:val="0"/>
        <w:adjustRightInd w:val="0"/>
        <w:jc w:val="right"/>
        <w:rPr>
          <w:b/>
          <w:sz w:val="20"/>
          <w:szCs w:val="20"/>
          <w:lang w:eastAsia="ru-RU"/>
        </w:rPr>
      </w:pPr>
      <w:r w:rsidRPr="00015AFD">
        <w:rPr>
          <w:b/>
          <w:sz w:val="20"/>
          <w:szCs w:val="20"/>
          <w:lang w:eastAsia="ru-RU"/>
        </w:rPr>
        <w:t>к договору № КО/</w:t>
      </w:r>
      <w:r>
        <w:rPr>
          <w:b/>
          <w:sz w:val="20"/>
          <w:szCs w:val="20"/>
          <w:lang w:eastAsia="ru-RU"/>
        </w:rPr>
        <w:t>____</w:t>
      </w:r>
      <w:r w:rsidRPr="00015AFD">
        <w:rPr>
          <w:b/>
          <w:sz w:val="20"/>
          <w:szCs w:val="20"/>
          <w:lang w:eastAsia="ru-RU"/>
        </w:rPr>
        <w:t>/202</w:t>
      </w:r>
      <w:r>
        <w:rPr>
          <w:b/>
          <w:sz w:val="20"/>
          <w:szCs w:val="20"/>
          <w:lang w:eastAsia="ru-RU"/>
        </w:rPr>
        <w:t>6</w:t>
      </w:r>
    </w:p>
    <w:p w14:paraId="34924212" w14:textId="77777777" w:rsidR="009B50E4" w:rsidRPr="00015AFD" w:rsidRDefault="009B50E4" w:rsidP="009B50E4">
      <w:pPr>
        <w:widowControl w:val="0"/>
        <w:suppressAutoHyphens w:val="0"/>
        <w:autoSpaceDE w:val="0"/>
        <w:autoSpaceDN w:val="0"/>
        <w:adjustRightInd w:val="0"/>
        <w:jc w:val="right"/>
        <w:rPr>
          <w:b/>
          <w:sz w:val="20"/>
          <w:szCs w:val="20"/>
          <w:lang w:eastAsia="ru-RU"/>
        </w:rPr>
      </w:pPr>
      <w:r w:rsidRPr="00015AFD">
        <w:rPr>
          <w:b/>
          <w:sz w:val="20"/>
          <w:szCs w:val="20"/>
          <w:lang w:eastAsia="ru-RU"/>
        </w:rPr>
        <w:t xml:space="preserve"> от _______ 202</w:t>
      </w:r>
      <w:r>
        <w:rPr>
          <w:b/>
          <w:sz w:val="20"/>
          <w:szCs w:val="20"/>
          <w:lang w:eastAsia="ru-RU"/>
        </w:rPr>
        <w:t>6</w:t>
      </w:r>
      <w:r w:rsidRPr="00015AFD">
        <w:rPr>
          <w:b/>
          <w:sz w:val="20"/>
          <w:szCs w:val="20"/>
          <w:lang w:eastAsia="ru-RU"/>
        </w:rPr>
        <w:t xml:space="preserve"> г.</w:t>
      </w:r>
    </w:p>
    <w:p w14:paraId="69FD7A03" w14:textId="77777777" w:rsidR="009B50E4" w:rsidRPr="00015AFD" w:rsidRDefault="009B50E4" w:rsidP="009B50E4">
      <w:pPr>
        <w:widowControl w:val="0"/>
        <w:suppressAutoHyphens w:val="0"/>
        <w:autoSpaceDE w:val="0"/>
        <w:autoSpaceDN w:val="0"/>
        <w:adjustRightInd w:val="0"/>
        <w:rPr>
          <w:lang w:eastAsia="ru-RU"/>
        </w:rPr>
      </w:pPr>
    </w:p>
    <w:p w14:paraId="3C3EBE40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t>Политика информационной безопасности</w:t>
      </w:r>
    </w:p>
    <w:p w14:paraId="4E156C13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t xml:space="preserve">Группы компаний Петро </w:t>
      </w:r>
      <w:proofErr w:type="spellStart"/>
      <w:r w:rsidRPr="00582360">
        <w:rPr>
          <w:b/>
          <w:sz w:val="22"/>
          <w:szCs w:val="22"/>
          <w:lang w:eastAsia="ru-RU"/>
        </w:rPr>
        <w:t>Велт</w:t>
      </w:r>
      <w:proofErr w:type="spellEnd"/>
      <w:r w:rsidRPr="00582360">
        <w:rPr>
          <w:b/>
          <w:sz w:val="22"/>
          <w:szCs w:val="22"/>
          <w:lang w:eastAsia="ru-RU"/>
        </w:rPr>
        <w:t xml:space="preserve"> </w:t>
      </w:r>
      <w:proofErr w:type="spellStart"/>
      <w:r w:rsidRPr="00582360">
        <w:rPr>
          <w:b/>
          <w:sz w:val="22"/>
          <w:szCs w:val="22"/>
          <w:lang w:eastAsia="ru-RU"/>
        </w:rPr>
        <w:t>Технолоджис</w:t>
      </w:r>
      <w:proofErr w:type="spellEnd"/>
      <w:r w:rsidRPr="00582360">
        <w:rPr>
          <w:b/>
          <w:sz w:val="22"/>
          <w:szCs w:val="22"/>
          <w:lang w:eastAsia="ru-RU"/>
        </w:rPr>
        <w:t xml:space="preserve"> </w:t>
      </w:r>
    </w:p>
    <w:p w14:paraId="26DFF20A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</w:p>
    <w:p w14:paraId="78553B00" w14:textId="77777777" w:rsidR="009B50E4" w:rsidRPr="00582360" w:rsidRDefault="009B50E4" w:rsidP="009B50E4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t>Цели политики информационной безопасности</w:t>
      </w:r>
    </w:p>
    <w:p w14:paraId="78C5793D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ind w:left="1065"/>
        <w:jc w:val="both"/>
        <w:rPr>
          <w:b/>
          <w:sz w:val="22"/>
          <w:szCs w:val="22"/>
          <w:lang w:eastAsia="ru-RU"/>
        </w:rPr>
      </w:pPr>
    </w:p>
    <w:p w14:paraId="4AC91E4F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Настоящая политика является основным документом, определяющим принципы и подходы при обеспечении защищенности бизнес-процессов и информационных активов Компании, а также декларирующим стремление Менеджмента Компании поддерживать принципы и процессы информационной безопасности.</w:t>
      </w:r>
    </w:p>
    <w:p w14:paraId="209C8E00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14:paraId="31004C8D" w14:textId="77777777" w:rsidR="009B50E4" w:rsidRPr="00582360" w:rsidRDefault="009B50E4" w:rsidP="009B50E4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t>Общие положения</w:t>
      </w:r>
    </w:p>
    <w:p w14:paraId="738579B0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ind w:left="1065"/>
        <w:jc w:val="both"/>
        <w:rPr>
          <w:b/>
          <w:sz w:val="22"/>
          <w:szCs w:val="22"/>
          <w:lang w:eastAsia="ru-RU"/>
        </w:rPr>
      </w:pPr>
    </w:p>
    <w:p w14:paraId="629A452E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Компания считает одной из своих стратегических задач обеспечение защиты информационных активов, задействованных в любых бизнес-процессах подразделений Компании, а также информации и/или персональных данных клиентов, партнеров, сотрудников, любых юридических и физических лиц, находящихся в правоотношениях или иных видах взаимодействия с Компанией.</w:t>
      </w:r>
    </w:p>
    <w:p w14:paraId="535CD372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14:paraId="2B289F2C" w14:textId="77777777" w:rsidR="009B50E4" w:rsidRPr="00582360" w:rsidRDefault="009B50E4" w:rsidP="009B50E4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t>Цели Компании в области информационной безопасности:</w:t>
      </w:r>
    </w:p>
    <w:p w14:paraId="506F1DE5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ind w:left="1065"/>
        <w:jc w:val="both"/>
        <w:rPr>
          <w:sz w:val="22"/>
          <w:szCs w:val="22"/>
          <w:lang w:eastAsia="ru-RU"/>
        </w:rPr>
      </w:pPr>
    </w:p>
    <w:p w14:paraId="51DABBE6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Устойчивое функционирование бизнес-процессов в условиях рисков, способных привести к нарушению конфиденциальности, целостности, доступности обрабатываемой Компанией информации;</w:t>
      </w:r>
    </w:p>
    <w:p w14:paraId="4F673B00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Соблюдение всех законодательных и иных регуляторных требований в области информационной безопасности, в том числе при отсутствии риска применения санкций, во всех юрисдикциях, где представлен бизнес Компании;</w:t>
      </w:r>
    </w:p>
    <w:p w14:paraId="464F3DAD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Поддержание непрерывности осуществления бизнес-процессов, связанных с обработкой информации;</w:t>
      </w:r>
    </w:p>
    <w:p w14:paraId="68FDE50B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Формирование планов стратегического развития Компании с учетом требований информационной безопасности и анализа долгосрочных рисков.</w:t>
      </w:r>
    </w:p>
    <w:p w14:paraId="6F48D6F9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14:paraId="586BF196" w14:textId="77777777" w:rsidR="009B50E4" w:rsidRPr="00582360" w:rsidRDefault="009B50E4" w:rsidP="009B50E4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t>Задачи, решаемые для достижения целей в области информационной безопасности:</w:t>
      </w:r>
    </w:p>
    <w:p w14:paraId="401FED52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ind w:left="1065"/>
        <w:jc w:val="both"/>
        <w:rPr>
          <w:b/>
          <w:sz w:val="22"/>
          <w:szCs w:val="22"/>
          <w:lang w:eastAsia="ru-RU"/>
        </w:rPr>
      </w:pPr>
    </w:p>
    <w:p w14:paraId="23E036DC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Выявление и постоянный мониторинг применимых международных, локальных, отраслевых требований в области информационной безопасности, внедрение процессов обеспечения соответствия требованиям;</w:t>
      </w:r>
    </w:p>
    <w:p w14:paraId="6BA5681E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Обеспечение риск-ориентированного подхода при планировании и контроле процессов информационной безопасности, постоянный мониторинг и управление рисками;</w:t>
      </w:r>
    </w:p>
    <w:p w14:paraId="43982AB4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Применение различных организационных и технических мер по обеспечению информационной безопасности, использование передовых технологий противодействия угрозам ИБ;</w:t>
      </w:r>
    </w:p>
    <w:p w14:paraId="3FAB1322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Вовлечение работников Компании в процессы обеспечения ИБ, повышение уровня ответственности, осведомленности, постоянное обучение и получение обратной связи;</w:t>
      </w:r>
    </w:p>
    <w:p w14:paraId="2109CDBB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Регулярная внутренняя и внешняя оценка эффективности организационных и технических мер ИБ, постоянное улучшение процессов;</w:t>
      </w:r>
    </w:p>
    <w:p w14:paraId="10263243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Централизация управления и обеспечения ИБ по единым организационным, функциональным и методическим принципам;</w:t>
      </w:r>
    </w:p>
    <w:p w14:paraId="2462F814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Следование принципам международных стандартов в области информационной безопасности, в том числе требованиям по защите персональных данных в соответствии с Общим регламентом защиты персональных данных (GDPR) Европейского союза, а также национальным стандартам и регулирующим документам в области информационной безопасности;</w:t>
      </w:r>
    </w:p>
    <w:p w14:paraId="03D3D28A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Сертификация отдельных бизнес-процессов по требованиям международных стандартов ISO/IEC 27001:2013, ISO/IEC 27701:2019.</w:t>
      </w:r>
    </w:p>
    <w:p w14:paraId="70409F3E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14:paraId="7A2A06AE" w14:textId="77777777" w:rsidR="009B50E4" w:rsidRPr="00582360" w:rsidRDefault="009B50E4" w:rsidP="009B50E4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  <w:lang w:eastAsia="ru-RU"/>
        </w:rPr>
      </w:pPr>
      <w:r w:rsidRPr="00582360">
        <w:rPr>
          <w:b/>
          <w:sz w:val="22"/>
          <w:szCs w:val="22"/>
          <w:lang w:eastAsia="ru-RU"/>
        </w:rPr>
        <w:lastRenderedPageBreak/>
        <w:t>Принципы управления ИБ</w:t>
      </w:r>
    </w:p>
    <w:p w14:paraId="394F3679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ind w:left="1065"/>
        <w:jc w:val="both"/>
        <w:rPr>
          <w:b/>
          <w:sz w:val="22"/>
          <w:szCs w:val="22"/>
          <w:lang w:eastAsia="ru-RU"/>
        </w:rPr>
      </w:pPr>
    </w:p>
    <w:p w14:paraId="2EE9A423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Вовлеченность менеджмента.</w:t>
      </w:r>
    </w:p>
    <w:p w14:paraId="544AA6EF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Правление Компании принимает на себя ответственность за планирование, управление и обеспечение информационной безопасности. Правление Компании обязуется выделять необходимые ресурсы, назначить ответственных лиц, а также демонстрировать личную приверженность принципам безопасности.</w:t>
      </w:r>
    </w:p>
    <w:p w14:paraId="4EF2FEF5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Адекватность и обоснованность.</w:t>
      </w:r>
    </w:p>
    <w:p w14:paraId="5B2BD891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Применяемые меры защиты выбираются на основании регулярной оценки рисков, анализа мер их обработки и экономической целесообразности. Проводится постоянная оценка эффективности мер защиты.</w:t>
      </w:r>
    </w:p>
    <w:p w14:paraId="3C200B2B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Законность.</w:t>
      </w:r>
    </w:p>
    <w:p w14:paraId="345937F4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Обеспечение ИБ должно осуществляться в первую очередь согласно требованиям законодательства стран, в которых зарегистрированы юридические лица Компании, а также в соответствии с положениями международных, стандартов, руководящих документов в области ИБ</w:t>
      </w:r>
    </w:p>
    <w:p w14:paraId="5DC4627B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Персональная ответственность.</w:t>
      </w:r>
    </w:p>
    <w:p w14:paraId="5202F687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Ответственность за обеспечение информационной безопасности и совершенствование связанных с этим процессов возлагается на каждого работника в рамках выполняемых обязанностей;</w:t>
      </w:r>
    </w:p>
    <w:p w14:paraId="56B87DD2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-</w:t>
      </w:r>
      <w:r w:rsidRPr="00582360">
        <w:rPr>
          <w:sz w:val="22"/>
          <w:szCs w:val="22"/>
          <w:lang w:eastAsia="ru-RU"/>
        </w:rPr>
        <w:tab/>
        <w:t>Ориентация на международные открытые стандарты.</w:t>
      </w:r>
    </w:p>
    <w:p w14:paraId="7EBFC6E3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Организационные и технические меры реализуются с учетом мировых тенденций в области ИБ. Ориентация на открытые стандарты позволяет использовать накопленный мировой опыт в области защиты информации, а также обеспечивает прозрачность процессов ИБ и простоту взаимодействия в рамках задач по обеспечению ИБ.</w:t>
      </w:r>
    </w:p>
    <w:p w14:paraId="1E3DFE5C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6.</w:t>
      </w:r>
      <w:r w:rsidRPr="00582360">
        <w:rPr>
          <w:sz w:val="22"/>
          <w:szCs w:val="22"/>
          <w:lang w:eastAsia="ru-RU"/>
        </w:rPr>
        <w:tab/>
        <w:t>Система менеджмента информационной безопасности</w:t>
      </w:r>
    </w:p>
    <w:p w14:paraId="4B53C7B1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Управление процессами обеспечения информационной безопасности Компании достигается использованием процессного подхода в соответствии со стандартами ISO/IEC 27001:2013 и ISO/IEC 27701:2019. Для части бизнес- процессов вводится в действие Система менеджмента информационной безопасности (СМИБ), обеспечивающая единство применяемых подходов, измеримый уровень ИБ, а также гарантирующая необходимый уровень доверия со стороны государственных органов, акционеров, клиентов, партнеров и работников.</w:t>
      </w:r>
    </w:p>
    <w:p w14:paraId="6820BAF3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Подтверждением следования требованиям стандартов ISO/IEC 27001:2013 и ISO/IEC 27701:2019 является сертификация СМИБ со стороны независимого сертифицирующего органа.</w:t>
      </w:r>
    </w:p>
    <w:p w14:paraId="4AB0DA76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14:paraId="7DB9C711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center"/>
        <w:rPr>
          <w:sz w:val="22"/>
          <w:szCs w:val="22"/>
          <w:lang w:eastAsia="ru-RU"/>
        </w:rPr>
      </w:pPr>
      <w:r w:rsidRPr="00582360">
        <w:rPr>
          <w:sz w:val="22"/>
          <w:szCs w:val="22"/>
          <w:lang w:eastAsia="ru-RU"/>
        </w:rPr>
        <w:t>ПОДПИСИ СТОРОН:</w:t>
      </w:r>
    </w:p>
    <w:p w14:paraId="5B16CE16" w14:textId="77777777" w:rsidR="009B50E4" w:rsidRPr="00582360" w:rsidRDefault="009B50E4" w:rsidP="009B50E4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lang w:eastAsia="ru-RU"/>
        </w:rPr>
      </w:pPr>
    </w:p>
    <w:p w14:paraId="14ED0606" w14:textId="77777777" w:rsidR="009B50E4" w:rsidRPr="00582360" w:rsidRDefault="009B50E4" w:rsidP="009B50E4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ind w:firstLine="284"/>
        <w:rPr>
          <w:b/>
          <w:sz w:val="22"/>
          <w:szCs w:val="22"/>
          <w:lang w:eastAsia="ru-RU"/>
        </w:rPr>
      </w:pPr>
    </w:p>
    <w:p w14:paraId="640CDA76" w14:textId="77777777" w:rsidR="009B50E4" w:rsidRDefault="009B50E4" w:rsidP="009B50E4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ind w:firstLine="284"/>
        <w:rPr>
          <w:b/>
          <w:sz w:val="20"/>
          <w:szCs w:val="20"/>
          <w:lang w:eastAsia="ru-RU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9B50E4" w:rsidRPr="008D6251" w14:paraId="238EF0CB" w14:textId="77777777" w:rsidTr="00517577">
        <w:tc>
          <w:tcPr>
            <w:tcW w:w="5103" w:type="dxa"/>
          </w:tcPr>
          <w:p w14:paraId="5C25C93E" w14:textId="77777777" w:rsidR="009B50E4" w:rsidRPr="008D6251" w:rsidRDefault="009B50E4" w:rsidP="00517577">
            <w:pPr>
              <w:pStyle w:val="1"/>
              <w:ind w:firstLine="0"/>
              <w:rPr>
                <w:bCs/>
                <w:sz w:val="22"/>
                <w:szCs w:val="22"/>
              </w:rPr>
            </w:pPr>
          </w:p>
          <w:p w14:paraId="30A62A56" w14:textId="77777777" w:rsidR="009B50E4" w:rsidRPr="008D6251" w:rsidRDefault="009B50E4" w:rsidP="00517577">
            <w:pPr>
              <w:pStyle w:val="1"/>
              <w:ind w:firstLine="0"/>
              <w:rPr>
                <w:bCs/>
                <w:sz w:val="22"/>
                <w:szCs w:val="22"/>
              </w:rPr>
            </w:pPr>
            <w:r w:rsidRPr="008D6251">
              <w:rPr>
                <w:bCs/>
                <w:sz w:val="22"/>
                <w:szCs w:val="22"/>
              </w:rPr>
              <w:t>От Заказчика:</w:t>
            </w:r>
          </w:p>
          <w:p w14:paraId="71B304C6" w14:textId="77777777" w:rsidR="009B50E4" w:rsidRPr="008D6251" w:rsidRDefault="009B50E4" w:rsidP="00517577">
            <w:pPr>
              <w:pStyle w:val="1"/>
              <w:ind w:firstLine="0"/>
              <w:rPr>
                <w:bCs/>
                <w:sz w:val="22"/>
                <w:szCs w:val="22"/>
              </w:rPr>
            </w:pPr>
            <w:r w:rsidRPr="008D6251">
              <w:rPr>
                <w:bCs/>
                <w:sz w:val="22"/>
                <w:szCs w:val="22"/>
              </w:rPr>
              <w:t>Представитель ООО «</w:t>
            </w:r>
            <w:r>
              <w:rPr>
                <w:bCs/>
                <w:sz w:val="22"/>
                <w:szCs w:val="22"/>
              </w:rPr>
              <w:t>КАТОБЬНЕФТЬ</w:t>
            </w:r>
            <w:r w:rsidRPr="008D6251">
              <w:rPr>
                <w:bCs/>
                <w:sz w:val="22"/>
                <w:szCs w:val="22"/>
              </w:rPr>
              <w:t xml:space="preserve">»                   </w:t>
            </w:r>
          </w:p>
          <w:p w14:paraId="7BCB1078" w14:textId="77777777" w:rsidR="009B50E4" w:rsidRPr="008D6251" w:rsidRDefault="009B50E4" w:rsidP="00517577">
            <w:pPr>
              <w:pStyle w:val="1"/>
              <w:ind w:firstLine="0"/>
              <w:jc w:val="left"/>
              <w:rPr>
                <w:sz w:val="22"/>
                <w:szCs w:val="22"/>
              </w:rPr>
            </w:pPr>
            <w:r w:rsidRPr="008D6251">
              <w:rPr>
                <w:sz w:val="22"/>
                <w:szCs w:val="22"/>
              </w:rPr>
              <w:t>по доверенности №</w:t>
            </w:r>
            <w:r>
              <w:rPr>
                <w:sz w:val="22"/>
                <w:szCs w:val="22"/>
              </w:rPr>
              <w:t>_______________</w:t>
            </w:r>
            <w:r w:rsidRPr="008D6251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___________</w:t>
            </w:r>
          </w:p>
          <w:p w14:paraId="3843C534" w14:textId="77777777" w:rsidR="009B50E4" w:rsidRPr="008D6251" w:rsidRDefault="009B50E4" w:rsidP="00517577">
            <w:pPr>
              <w:pStyle w:val="1"/>
              <w:ind w:firstLine="0"/>
              <w:rPr>
                <w:sz w:val="22"/>
                <w:szCs w:val="22"/>
              </w:rPr>
            </w:pPr>
          </w:p>
          <w:p w14:paraId="1AF12E3D" w14:textId="77777777" w:rsidR="009B50E4" w:rsidRPr="008D6251" w:rsidRDefault="009B50E4" w:rsidP="00517577">
            <w:pPr>
              <w:pStyle w:val="1"/>
              <w:ind w:firstLine="0"/>
              <w:rPr>
                <w:sz w:val="22"/>
                <w:szCs w:val="22"/>
              </w:rPr>
            </w:pPr>
            <w:r w:rsidRPr="008D6251">
              <w:rPr>
                <w:sz w:val="22"/>
                <w:szCs w:val="22"/>
              </w:rPr>
              <w:t>________________________ /</w:t>
            </w:r>
            <w:r>
              <w:rPr>
                <w:sz w:val="22"/>
                <w:szCs w:val="22"/>
              </w:rPr>
              <w:t>______________</w:t>
            </w:r>
            <w:r w:rsidRPr="008D6251">
              <w:rPr>
                <w:sz w:val="22"/>
                <w:szCs w:val="22"/>
              </w:rPr>
              <w:t>/</w:t>
            </w:r>
          </w:p>
          <w:p w14:paraId="3187A58A" w14:textId="77777777" w:rsidR="009B50E4" w:rsidRPr="00E419A8" w:rsidRDefault="009B50E4" w:rsidP="00517577">
            <w:pPr>
              <w:pStyle w:val="a3"/>
              <w:autoSpaceDN w:val="0"/>
              <w:adjustRightInd w:val="0"/>
              <w:ind w:right="-171"/>
              <w:rPr>
                <w:sz w:val="22"/>
                <w:szCs w:val="22"/>
                <w:lang w:val="ru-RU"/>
              </w:rPr>
            </w:pPr>
            <w:r w:rsidRPr="00E419A8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103" w:type="dxa"/>
          </w:tcPr>
          <w:p w14:paraId="3BE66EA2" w14:textId="77777777" w:rsidR="009B50E4" w:rsidRPr="008D6251" w:rsidRDefault="009B50E4" w:rsidP="00517577">
            <w:pPr>
              <w:snapToGrid w:val="0"/>
              <w:rPr>
                <w:sz w:val="22"/>
                <w:szCs w:val="22"/>
              </w:rPr>
            </w:pPr>
          </w:p>
          <w:p w14:paraId="122F0BFB" w14:textId="5E7EF55C" w:rsidR="009B50E4" w:rsidRPr="008D6251" w:rsidRDefault="009B50E4" w:rsidP="00517577">
            <w:pPr>
              <w:snapToGrid w:val="0"/>
              <w:rPr>
                <w:sz w:val="22"/>
                <w:szCs w:val="22"/>
              </w:rPr>
            </w:pPr>
            <w:r w:rsidRPr="008D6251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Подрядчика</w:t>
            </w:r>
            <w:r w:rsidR="00E17FAE">
              <w:rPr>
                <w:sz w:val="22"/>
                <w:szCs w:val="22"/>
              </w:rPr>
              <w:t>/Исполнителя</w:t>
            </w:r>
            <w:r w:rsidRPr="008D6251">
              <w:rPr>
                <w:sz w:val="22"/>
                <w:szCs w:val="22"/>
              </w:rPr>
              <w:t xml:space="preserve">: </w:t>
            </w:r>
          </w:p>
          <w:p w14:paraId="31EB4878" w14:textId="77777777" w:rsidR="009B50E4" w:rsidRPr="008D6251" w:rsidRDefault="009B50E4" w:rsidP="00517577">
            <w:pPr>
              <w:snapToGrid w:val="0"/>
              <w:rPr>
                <w:sz w:val="22"/>
                <w:szCs w:val="22"/>
              </w:rPr>
            </w:pPr>
            <w:r w:rsidRPr="008D6251">
              <w:rPr>
                <w:sz w:val="22"/>
                <w:szCs w:val="22"/>
              </w:rPr>
              <w:t>___________________</w:t>
            </w:r>
          </w:p>
          <w:p w14:paraId="2A47E47C" w14:textId="77777777" w:rsidR="009B50E4" w:rsidRPr="008D6251" w:rsidRDefault="009B50E4" w:rsidP="00517577">
            <w:pPr>
              <w:snapToGrid w:val="0"/>
              <w:rPr>
                <w:sz w:val="22"/>
                <w:szCs w:val="22"/>
              </w:rPr>
            </w:pPr>
            <w:r w:rsidRPr="008D6251">
              <w:rPr>
                <w:sz w:val="22"/>
                <w:szCs w:val="22"/>
              </w:rPr>
              <w:t>____________________</w:t>
            </w:r>
          </w:p>
          <w:p w14:paraId="23152810" w14:textId="77777777" w:rsidR="009B50E4" w:rsidRPr="008D6251" w:rsidRDefault="009B50E4" w:rsidP="00517577">
            <w:pPr>
              <w:snapToGrid w:val="0"/>
              <w:rPr>
                <w:sz w:val="22"/>
                <w:szCs w:val="22"/>
              </w:rPr>
            </w:pPr>
          </w:p>
          <w:p w14:paraId="7DAEBE6F" w14:textId="77777777" w:rsidR="009B50E4" w:rsidRDefault="009B50E4" w:rsidP="00517577">
            <w:pPr>
              <w:snapToGrid w:val="0"/>
              <w:rPr>
                <w:sz w:val="22"/>
                <w:szCs w:val="22"/>
              </w:rPr>
            </w:pPr>
          </w:p>
          <w:p w14:paraId="33CC933F" w14:textId="77777777" w:rsidR="009B50E4" w:rsidRPr="008D6251" w:rsidRDefault="009B50E4" w:rsidP="00517577">
            <w:pPr>
              <w:snapToGrid w:val="0"/>
              <w:rPr>
                <w:sz w:val="22"/>
                <w:szCs w:val="22"/>
              </w:rPr>
            </w:pPr>
            <w:r w:rsidRPr="008D6251">
              <w:rPr>
                <w:sz w:val="22"/>
                <w:szCs w:val="22"/>
              </w:rPr>
              <w:t>____________________/____________</w:t>
            </w:r>
          </w:p>
          <w:p w14:paraId="4A39B985" w14:textId="77777777" w:rsidR="009B50E4" w:rsidRPr="002E3609" w:rsidRDefault="009B50E4" w:rsidP="00517577">
            <w:pPr>
              <w:pStyle w:val="a3"/>
              <w:autoSpaceDN w:val="0"/>
              <w:adjustRightInd w:val="0"/>
              <w:ind w:right="-171"/>
              <w:rPr>
                <w:sz w:val="22"/>
                <w:szCs w:val="22"/>
                <w:lang w:val="ru-RU"/>
              </w:rPr>
            </w:pPr>
            <w:r w:rsidRPr="002E3609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14:paraId="2FCCB605" w14:textId="77777777" w:rsidR="00FF2439" w:rsidRDefault="00FF2439"/>
    <w:sectPr w:rsidR="00FF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33E"/>
    <w:rsid w:val="002E3609"/>
    <w:rsid w:val="006E633E"/>
    <w:rsid w:val="009B50E4"/>
    <w:rsid w:val="00E17FAE"/>
    <w:rsid w:val="00E505F2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6E8B"/>
  <w15:chartTrackingRefBased/>
  <w15:docId w15:val="{9EAE7EBF-77D2-4496-A37B-1693BA6A1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50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50E4"/>
    <w:pPr>
      <w:autoSpaceDE w:val="0"/>
      <w:ind w:left="360"/>
      <w:jc w:val="both"/>
    </w:pPr>
    <w:rPr>
      <w:lang w:val="en-US"/>
    </w:rPr>
  </w:style>
  <w:style w:type="character" w:customStyle="1" w:styleId="a4">
    <w:name w:val="Основной текст с отступом Знак"/>
    <w:basedOn w:val="a0"/>
    <w:link w:val="a3"/>
    <w:rsid w:val="009B50E4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1">
    <w:name w:val="Стиль1"/>
    <w:basedOn w:val="a"/>
    <w:rsid w:val="009B50E4"/>
    <w:pPr>
      <w:widowControl w:val="0"/>
      <w:autoSpaceDE w:val="0"/>
      <w:ind w:firstLine="567"/>
      <w:jc w:val="both"/>
    </w:pPr>
    <w:rPr>
      <w:sz w:val="26"/>
      <w:szCs w:val="26"/>
    </w:rPr>
  </w:style>
  <w:style w:type="table" w:styleId="a5">
    <w:name w:val="Table Grid"/>
    <w:basedOn w:val="a1"/>
    <w:uiPriority w:val="59"/>
    <w:rsid w:val="009B50E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794</Words>
  <Characters>4531</Characters>
  <Application>Microsoft Office Word</Application>
  <DocSecurity>0</DocSecurity>
  <Lines>37</Lines>
  <Paragraphs>10</Paragraphs>
  <ScaleCrop>false</ScaleCrop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Shmelkov Sergey</dc:creator>
  <cp:keywords/>
  <dc:description/>
  <cp:lastModifiedBy>Shmelkov Sergey</cp:lastModifiedBy>
  <cp:revision>5</cp:revision>
  <dcterms:created xsi:type="dcterms:W3CDTF">2026-08-04T04:51:00Z</dcterms:created>
  <dcterms:modified xsi:type="dcterms:W3CDTF">2026-08-05T04:47:00Z</dcterms:modified>
</cp:coreProperties>
</file>